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1.在组织进行谈话函询时，不如实向组织说明问题，同时向组织提供虚假情况、掩盖事实的，依照对抗组织审查行为处理。（√）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2.党员在党纪处分影响期内又受到党纪处分的，其影响期为原处分尚未执行的影响期与新处分影响期之和。（√）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3.在推进领导干部能上能下工作中，搞好人主义，以组织调整代替党纪政务等处分，对直接责任者和领导责任者，情节严重的，给予开除党籍处分。（×）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4.不按照规定公开党务、政务、厂务、村（居）务等，侵犯群众知情权，对直接责任者和领导责任者，情节较重的，给予警告或者严重警告处分；情节严重的，给予撤销党内职务或者留党察看处分。（√）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5.工作中不负责任或者疏于管理，贯彻执行、检查督促落实上级决策部署不力，给党、国家和人民利益以及公共财产造成较大损失的，对直接责任者和领导责任者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6.隐瞒入党前严重错误，但入党多年且一贯表现好的，可以不予除名。（√）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7.遇到国家财产和群众生命财产受到严重威胁时，能救而不救，情节较重的，给予警告、严重警告或者撤销党内职务处分；情节严重的，给予留党察看或者开除党籍处分。（√）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8.从轻处分，是指在《中国共产党纪律处分条例》规定的违纪行为应当受到的处分幅度以内，减轻一档给予处分。（×）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9.进行统计造假，对直接责任者和领导责任者，情节较轻的，给予警告或者严重警告处分；情节较重的，给予撤销党内职务或者留党察看处分；情节严重的，给予开除党籍处分。（√）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10.对于在党内担任两个以上职务的，党组织在作处分决定时，应当明确是撤销其一切职务还是一个或者几个职务。如果决定撤销其一个职务，必须撤销其担任的最低职务。（×）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11.利用职权、教养关系、从属关系或者其他相类似关系与他人发生性关系的，从重处分。（√）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12.党员受到留党察看处分，其党内职务可保留。（×）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13.违反有关规定取得、持有、实际使用运动健身卡、会所和俱乐部会员卡、高尔夫球卡等各种消费卡（券），或者违反有关规定出入私人会所，给予警告或者严重警告处分。（×）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14.未经组织批准参加其他集会、游行、示威等活动，情节较轻的，给予警告或者严重警告处分；情节较重的，给予撤销党内职务或者留党察看处分；情节严重的，给予开除党籍处分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15.下级党组织拒不执行或者擅自改变上级党组织决定的，对主要责任者，给予警告或者严重警告处分。（×）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16.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17.生活奢靡、铺张浪费、贪图享乐、追求低级趣味，造成不良影响的，给予撤销党内职务处分。（×）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18.某党员领导干部采取弄虚作假手段把不符合党员条件的人发展为党员，根据新修订的《中国共产党纪律处分条例》，其违反了工作纪律。（×）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19.对于严重违犯党纪、本身又不能纠正的党组织，上一级党的委员会在查明核实后，根据情节严重的程度，应当予以改组。（×）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20.借用管理和服务对象的钱款、住房、车辆等，可能影响公正执行公务，情节较重的，给予警告或者严重警告处分；情节严重的，给予撤销党内职务、留党察看或者开除党籍处分。（√）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21.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22.利用职权或者职务上的影响操办婚丧喜庆事宜，造成不良影响的，给予警告或者严重警告处分；情节严重的，给予开除党籍处分。（×）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23.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24.因工作不负责任致使所管理的人员出逃、出走，对直接责任者和领导责任者，情节较重的，给予警告或者严重警告处分；情节严重的，给予撤销党内职务处分。（√）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25.党员领导干部不重视家风建设，对配偶、子女及其配偶失管失教，情节严重的，给予开除党籍处分。（×）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26.党的各级代表大会的代表受到撤销党内职务以上处分的，党组织应当终止其代表资格。（×）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27.在干部、职工的荣誉表彰工作中，利用职权或者职务上的影响违反有关规定为其他人谋取利益的，给予警告或者严重警告处分。（√）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28.利用职权或者职务上的影响，将应当由本人、配偶、子女及其配偶等亲属、身边工作人员和其他特定关系人个人支付的费用，由下属单位、其他单位或者他人支付、报销的，情节较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29.有其他严重违反社会公德、家庭美德行为的，应当视具体情节给予警告直至开除党籍处分。（√）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30.以强迫、威胁、欺骗、拉拢等手段，妨害党员自主行使表决权、选举权和被选举权的，给予撤销党内职务、留党察看或者开除党籍处分。（√）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31.党员受到留党察看处分期间，坚持不改或者又发现其他应当受到党纪处分的违纪行为的，应当开除党籍。（√）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32.工作中不敢斗争、不愿担当，面对重大矛盾冲突危机困难临阵退缩，造成不良影响或者严重后果的，给予警告或者严重警告处分；情节严重的，给予撤销党内职务、留党察看或者开除党籍处分。（√）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33.党员受到开除党籍处分，五年内不得重新入党，可以推荐担任与其原任职务相当的党外职务。（×）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34.加重处分，是指在《中国共产党纪律处分条例》规定的违纪行为应当受到的处分幅度以外，加重一档给予处分。（√）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35.对于应当受到撤销党内职务处分，但是本人没有担任党内职务的，应当给予其严重警告处分。（√）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36.撤销党内职务处分，是指撤销受处分党员由党内选举或者组织任命的党内职务。（√）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37.党纪处分决定作出后，应当在15天内向受处分党员所在党的基层组织中的全体党员及其本人宣布，是领导班子成员的还应当向所在党组织领导班子宣布，并按照干部管理权限和组织关系将处分决定材料归入受处分者档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38.对于受到留党察看处分一年的党员，期满后仍不符合恢复党员权利条件的，应当延长一年留党察看期限。（√）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39.留党察看期限最长不得超过三年。（×）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bookmarkStart w:id="0" w:name="_GoBack"/>
      <w:bookmarkEnd w:id="0"/>
      <w:r>
        <w:rPr>
          <w:rFonts w:hint="eastAsia" w:ascii="仿宋_GB2312" w:hAnsi="Microsoft YaHei UI" w:eastAsia="仿宋_GB2312" w:cs="仿宋_GB2312"/>
          <w:b w:val="0"/>
          <w:bCs w:val="0"/>
          <w:i w:val="0"/>
          <w:iCs w:val="0"/>
          <w:caps w:val="0"/>
          <w:color w:val="000000"/>
          <w:spacing w:val="7"/>
          <w:sz w:val="32"/>
          <w:szCs w:val="32"/>
          <w:highlight w:val="none"/>
          <w:shd w:val="clear" w:fill="FFFFFF"/>
        </w:rPr>
        <w:t>40.根据《中国共产党纪律处分条例》规定，运用监督执纪“四种形态”，让严重违纪涉嫌犯罪追究刑事责任的成为极少数。（√）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NzA5MWQxNTJhMTE2OTdmMjI3ZWUzNzM0NGRjOTcifQ=="/>
  </w:docVars>
  <w:rsids>
    <w:rsidRoot w:val="5BA11C67"/>
    <w:rsid w:val="5BA11C67"/>
    <w:rsid w:val="77D1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2571</Words>
  <Characters>2643</Characters>
  <Lines>0</Lines>
  <Paragraphs>0</Paragraphs>
  <TotalTime>1</TotalTime>
  <ScaleCrop>false</ScaleCrop>
  <LinksUpToDate>false</LinksUpToDate>
  <CharactersWithSpaces>2643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2024-06-18T06:55:00Z</dcterms:created>
  <dc:creator>岳未鹏</dc:creator>
  <cp:lastModifiedBy>岳未鹏</cp:lastModifiedBy>
  <dcterms:modified xsi:type="dcterms:W3CDTF">2024-06-18T07:52:12Z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160D79CC16AB4477A2ADE42ABB9F43D1_11</vt:lpwstr>
  </property>
</Properties>
</file>